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A307" w14:textId="1E98FB94" w:rsidR="00A115EA" w:rsidRDefault="006F521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6DF83015" wp14:editId="70056F9E">
            <wp:extent cx="5940425" cy="93007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81" cy="930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2A69" w14:textId="77777777" w:rsidR="00A115EA" w:rsidRDefault="00A115E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</w:p>
    <w:p w14:paraId="0341B2E4" w14:textId="198006C6" w:rsidR="00A115EA" w:rsidRDefault="006F521A" w:rsidP="006F521A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ПОЯСНИТЕЛЬНАЯ ЗАПИСКА</w:t>
      </w:r>
    </w:p>
    <w:p w14:paraId="2DD897D4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1965E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60719D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разработана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ельную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инвариантную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часть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содержания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программы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иностранному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еемственность между уровнями общего образования.</w:t>
      </w:r>
    </w:p>
    <w:p w14:paraId="062C410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98AC9E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 принци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 содержании речи.</w:t>
      </w:r>
    </w:p>
    <w:p w14:paraId="5B78FDC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08C907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иноязычного образования формулируются на ценностном, когнитивном и прагматическом уровнях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воплощаются в личностных,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 средств воспитания гражданина, патриота, развития национального самосознания.</w:t>
      </w:r>
    </w:p>
    <w:p w14:paraId="2646EEB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305ABF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речевая компетенция – развитие коммуникативн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чтении, письме);</w:t>
      </w:r>
    </w:p>
    <w:p w14:paraId="2EEE10B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901D99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4E78DB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свою страну, её культуру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условиях межкультурного общения;</w:t>
      </w:r>
    </w:p>
    <w:p w14:paraId="10CEF67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B012B2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Наряду с иноязычной коммуникативной компетенцией средствами иностранного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9EECE6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Основными подходами к обучению иностранному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английскому) языку признаются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3931C56B" w14:textId="77777777" w:rsidR="00A115EA" w:rsidRDefault="006F521A">
      <w:pPr>
        <w:spacing w:line="264" w:lineRule="auto"/>
        <w:ind w:firstLine="600"/>
        <w:jc w:val="both"/>
        <w:rPr>
          <w:lang w:val="ru-RU"/>
        </w:rPr>
        <w:sectPr w:rsidR="00A115EA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6aa83e48-2cda-48be-be58-b7f32ebffe8c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Общее число часов, рекомендованных для изуче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634ED09C" w14:textId="77777777" w:rsidR="00A115E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ДЕРЖАНИЕ ОБУЧЕНИЯ</w:t>
      </w:r>
    </w:p>
    <w:p w14:paraId="0DFD15E8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6 КЛАСС</w:t>
      </w:r>
    </w:p>
    <w:p w14:paraId="4D1D3252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B61745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36E772F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463F55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Взаимоотношения в семье и с друзьями.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Семейные праздники.</w:t>
      </w:r>
    </w:p>
    <w:p w14:paraId="0FA9464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Внешность и характер человека (литературного персонажа).</w:t>
      </w:r>
    </w:p>
    <w:p w14:paraId="273892D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Досуг и увлечения (хобби) современного подростка (чтение, кино, театр, спорт).</w:t>
      </w:r>
    </w:p>
    <w:p w14:paraId="4974C9A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Здоровый образ жизни: режим труда и отдыха, фитнес, сбалансированное питание.</w:t>
      </w:r>
    </w:p>
    <w:p w14:paraId="2EBBCE4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Покупки: одежда, обувь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продукты питания.</w:t>
      </w:r>
    </w:p>
    <w:p w14:paraId="7CD84DF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212BFB1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Переписка с иностранными сверстниками.</w:t>
      </w:r>
    </w:p>
    <w:p w14:paraId="6F8ABC2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Каникулы в различное время года. Виды отдыха.</w:t>
      </w:r>
    </w:p>
    <w:p w14:paraId="1A7AA9A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Путешест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вия по России и иностранным странам.</w:t>
      </w:r>
    </w:p>
    <w:p w14:paraId="5A6B1D8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Природа: дикие и домашние животные. Климат, погода.</w:t>
      </w:r>
    </w:p>
    <w:p w14:paraId="2ACAA0B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Жизнь в городе и сельской местности. Описание родного города (села). Транспорт.</w:t>
      </w:r>
    </w:p>
    <w:p w14:paraId="75C6A32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Родная страна и страна (страны) изучаемого языка. Их географическое положение, столицы,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население, официальные языки, достопримечательности, культурные особенности (национальные праздники, традиции, обычаи).</w:t>
      </w:r>
    </w:p>
    <w:p w14:paraId="0D2D194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36FA744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23A48E4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а именно умений вести:</w:t>
      </w:r>
    </w:p>
    <w:p w14:paraId="2541FC5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соглашаться на предложение и отказываться от предложения собеседника;</w:t>
      </w:r>
    </w:p>
    <w:p w14:paraId="4542F94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приглашать собеседника к совместной деятельности, вежливо соглашаться (не сог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лашаться) на предложение собеседника, объясняя причину своего решения;</w:t>
      </w:r>
    </w:p>
    <w:p w14:paraId="08A666B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переходить с позиции спрашивающего на позицию отвечающего и наоборот.</w:t>
      </w:r>
    </w:p>
    <w:p w14:paraId="18058C5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слов и (или) иллюстраций, фотографий с соблюдением норм речевого этикета, принятых в стране (странах) изучаемого языка.</w:t>
      </w:r>
    </w:p>
    <w:p w14:paraId="17BF226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Объём диалога – до 5 реплик со стороны каждого собеседника. </w:t>
      </w:r>
    </w:p>
    <w:p w14:paraId="5FE355C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6B8A259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устных связны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 монологических высказываний с использованием основных коммуникативных типов речи:</w:t>
      </w:r>
    </w:p>
    <w:p w14:paraId="30C40FB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4F012D2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повествование (сообщение);</w:t>
      </w:r>
    </w:p>
    <w:p w14:paraId="07FC82B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ложение (пересказ) основного содержания прочитанного текста;</w:t>
      </w:r>
    </w:p>
    <w:p w14:paraId="517A61A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краткое изложение результатов выполненной проектной работы.</w:t>
      </w:r>
    </w:p>
    <w:p w14:paraId="6CFD57D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использованием ключевых слов, плана, вопросов, таблиц и (или) иллюстраций, фотографий.</w:t>
      </w:r>
    </w:p>
    <w:p w14:paraId="72A7081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монологического высказывания – 7–8 фраз.</w:t>
      </w:r>
    </w:p>
    <w:p w14:paraId="76A44D4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5FC5764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непосредственном общении: понимание на слух речи учителя и одноклассников и вербальная (невербальная) реак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ция на услышанное.</w:t>
      </w:r>
    </w:p>
    <w:p w14:paraId="36F9284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аудиотекстов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содержащих отдельные незнакомые слова, с разной глубиной проникновения в их содержание в зависимости от пос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тавленной коммуникативной задачи: с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пониманием основного содержания, с пониманием запрашиваемой информации.</w:t>
      </w:r>
    </w:p>
    <w:p w14:paraId="054AEAD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тексте; игнорировать незнакомые слова, несущественные для понимания основного содержания.</w:t>
      </w:r>
    </w:p>
    <w:p w14:paraId="57D414F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 на слух тексте.</w:t>
      </w:r>
    </w:p>
    <w:p w14:paraId="3481BB1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1A0F374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1,5 минуты.</w:t>
      </w:r>
    </w:p>
    <w:p w14:paraId="6C7D29D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6826B8A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ного содержания, с пониманием запрашиваемой информации.</w:t>
      </w:r>
    </w:p>
    <w:p w14:paraId="263D6BC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3EBCDCD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текстов (таблиц) и понимание представленной в них информации.</w:t>
      </w:r>
    </w:p>
    <w:p w14:paraId="2C317EB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сообщение личного характера, объявление, кулинарный рецепт, стихотворение,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 (таблица).</w:t>
      </w:r>
    </w:p>
    <w:p w14:paraId="0F8A1D6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(текстов) для чтения – 250–300 слов.</w:t>
      </w:r>
    </w:p>
    <w:p w14:paraId="5DDE594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lastRenderedPageBreak/>
        <w:t>Письменная речь</w:t>
      </w:r>
    </w:p>
    <w:p w14:paraId="7637EE8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 письменной речи:</w:t>
      </w:r>
    </w:p>
    <w:p w14:paraId="7927D7A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списывание текста и выписывание из него слов, словосоч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етаний, предложений в соответствии с решаемой коммуникативной задачей;</w:t>
      </w:r>
    </w:p>
    <w:p w14:paraId="3F0B314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69E91B1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написание электронного сообщения личного характера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соответствии с нормами неофициального общения, принятыми в стране (странах) изучаемого языка. Объём письма – до 70 слов;</w:t>
      </w:r>
    </w:p>
    <w:p w14:paraId="2DFC30B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77DEE0E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умения</w:t>
      </w:r>
    </w:p>
    <w:p w14:paraId="7D6E45A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1E22C84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тсутствия фразового ударения на служебных словах, чтение новых слов согласно основным правилам чтения.</w:t>
      </w:r>
    </w:p>
    <w:p w14:paraId="0C582E6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онации, демонстрирующее понимание текста.</w:t>
      </w:r>
    </w:p>
    <w:p w14:paraId="151177E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2D1DF76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для чтения вслух – до 95 слов.</w:t>
      </w:r>
    </w:p>
    <w:p w14:paraId="62C561C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</w:t>
      </w:r>
    </w:p>
    <w:p w14:paraId="3E0D819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равильное написание изученных слов.</w:t>
      </w:r>
    </w:p>
    <w:p w14:paraId="0A5950B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781778D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Пунктуационно правильное, в соответствии с нормами речево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этикета, принятыми в стране (странах) изучаемого языка, оформление электронного сообщения личного характера.</w:t>
      </w:r>
    </w:p>
    <w:p w14:paraId="3275702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5131B7C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924CD6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различных средств связи для обеспечения логичности и цел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остности высказывания.</w:t>
      </w:r>
    </w:p>
    <w:p w14:paraId="253F945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3AD7B0B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Основные способы словообразования:</w:t>
      </w:r>
    </w:p>
    <w:p w14:paraId="6678D0F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аффиксация:</w:t>
      </w:r>
    </w:p>
    <w:p w14:paraId="0E5CB1A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reading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7B715D4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имён прилагательных при помощи суффиксов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typical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amazing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useless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ive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impressive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58FC213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Синонимы. Антонимы.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Интернациональные слова.</w:t>
      </w:r>
    </w:p>
    <w:p w14:paraId="33D2A6B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6DDF3FE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2A11E4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Сложноподчинённые предложения с придаточными определительными с союз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ными словами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who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which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that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01E61E9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Сложноподчинённые предложения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придаточными времени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союзами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since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52C682B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конструкциями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3EBFB7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128B7A5C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-временных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0C2AAE8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Модальные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эквиваленты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(can/be able to, must/have to, may, should, need).</w:t>
      </w:r>
    </w:p>
    <w:p w14:paraId="44C65A2F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выражающие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количество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(little/a little, few/a few).</w:t>
      </w:r>
    </w:p>
    <w:p w14:paraId="3EC96FE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Возвратные, неопределённые местоимения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их производные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другие)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 производные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другие) в повествовательных (утвердительных и отрица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тельных) и вопросительных предложениях.</w:t>
      </w:r>
    </w:p>
    <w:p w14:paraId="6248B4E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Числительные для обозначения дат и больших чисел (100–1000).</w:t>
      </w:r>
    </w:p>
    <w:p w14:paraId="7B06AF5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58F85E3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ыка в рамках тематического содержания речи (в ситуациях общения, в том числе «Дома», «В магазине»).</w:t>
      </w:r>
    </w:p>
    <w:p w14:paraId="05E2BF1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льные праздники, традиции в питании и проведении досуга, этикетные особенности посещения гостей).</w:t>
      </w:r>
    </w:p>
    <w:p w14:paraId="0F0984C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юдьми), с доступными в языковом отношении образцами детской поэзии и прозы на английском языке.</w:t>
      </w:r>
    </w:p>
    <w:p w14:paraId="72D92AC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умений:</w:t>
      </w:r>
    </w:p>
    <w:p w14:paraId="4FA8D12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6D96970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оформлять свой адрес на английск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 языке (в анкете, формуляре);</w:t>
      </w:r>
    </w:p>
    <w:p w14:paraId="7A18A30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5EBB3F0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питании), наиболее известные достопримечательности;</w:t>
      </w:r>
    </w:p>
    <w:p w14:paraId="272334C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14:paraId="2F30EE1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3B5D661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 догадки, в том 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сле контекстуальной.</w:t>
      </w:r>
    </w:p>
    <w:p w14:paraId="3975B24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при формулировании собственных высказываний, ключевых слов, плана.</w:t>
      </w:r>
    </w:p>
    <w:p w14:paraId="74DF3F1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запрашиваемой информации.</w:t>
      </w:r>
    </w:p>
    <w:p w14:paraId="33380C11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1CE07AF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ПЛАНИРУЕМЫЕ РЕЗУЛЬТАТЫ ОСВОЕНИЯ ПРОГРАММЫ ПО ИНОСТРАННОМУ (АНГЛИЙСКОМУ) ЯЗЫКУ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НА УРОВНЕ ОСНОВНОГО ОБЩЕГО ОБРАЗОВАНИЯ</w:t>
      </w:r>
    </w:p>
    <w:p w14:paraId="42E890A8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C82241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ЛИЧНОСТНЫЕ РЕЗУЛЬТАТЫ</w:t>
      </w:r>
    </w:p>
    <w:p w14:paraId="14BEE7C0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35731A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DB164A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3D8E59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1)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4B4BF5B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E859ED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A1816E1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неприятие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любых форм экстремизма, дискриминации;</w:t>
      </w:r>
    </w:p>
    <w:p w14:paraId="7AA7C74E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роли различных социальных институтов в жизни человека;</w:t>
      </w:r>
    </w:p>
    <w:p w14:paraId="2DA109AD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ссиональном обществе;</w:t>
      </w:r>
    </w:p>
    <w:p w14:paraId="5B22C375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 способах противодействия коррупции;</w:t>
      </w:r>
    </w:p>
    <w:p w14:paraId="069D42F2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611009B6" w14:textId="77777777" w:rsidR="00A115EA" w:rsidRDefault="006F521A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гуманитарной деятельности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помощь людям, нуждающимся в ней).</w:t>
      </w:r>
    </w:p>
    <w:p w14:paraId="02B99510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07786F9" w14:textId="77777777" w:rsidR="00A115EA" w:rsidRDefault="006F521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рии, культуры Российской Федерации, своего края, народов России;</w:t>
      </w:r>
    </w:p>
    <w:p w14:paraId="420D6A0B" w14:textId="77777777" w:rsidR="00A115EA" w:rsidRDefault="006F521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9C465E0" w14:textId="77777777" w:rsidR="00A115EA" w:rsidRDefault="006F521A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символам России, государственным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раздникам, историческому и природному наследию и памятникам, традициям разных народов, проживающих в родной стране.</w:t>
      </w:r>
    </w:p>
    <w:p w14:paraId="300CFEF7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84129D0" w14:textId="77777777" w:rsidR="00A115EA" w:rsidRDefault="006F521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14:paraId="601D46A1" w14:textId="77777777" w:rsidR="00A115EA" w:rsidRDefault="006F521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оценивать своё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D5D5AC2" w14:textId="77777777" w:rsidR="00A115EA" w:rsidRDefault="006F521A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ространства.</w:t>
      </w:r>
    </w:p>
    <w:p w14:paraId="28099C35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4)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9937805" w14:textId="77777777" w:rsidR="00A115EA" w:rsidRDefault="006F521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322A599D" w14:textId="77777777" w:rsidR="00A115EA" w:rsidRDefault="006F521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осознание важности художественной культуры как средства коммуникации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самовыражения;</w:t>
      </w:r>
    </w:p>
    <w:p w14:paraId="0C8EC42C" w14:textId="77777777" w:rsidR="00A115EA" w:rsidRDefault="006F521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8C7C1D6" w14:textId="77777777" w:rsidR="00A115EA" w:rsidRDefault="006F521A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искусства.</w:t>
      </w:r>
    </w:p>
    <w:p w14:paraId="6B716C82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5)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эмоционально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го благополучия:</w:t>
      </w:r>
    </w:p>
    <w:p w14:paraId="2B53B572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осознание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жизни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312BC6B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6CCE173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D27AE7D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7BD6421C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F81C39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принимать себя и других, не осуждая;</w:t>
      </w:r>
    </w:p>
    <w:p w14:paraId="642466B5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осознавать эмоциональное состояние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себя и других, умение управлять собственным эмоциональным состоянием;</w:t>
      </w:r>
    </w:p>
    <w:p w14:paraId="27B0C1D2" w14:textId="77777777" w:rsidR="00A115EA" w:rsidRDefault="006F521A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14:paraId="680F35FC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6)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244AC75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установка на активное участие в решении практических зад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444EBDE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интерес к практическому изучению профессий и труда 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зличного рода, в том числе на основе применения изучаемого предметного знания;</w:t>
      </w:r>
    </w:p>
    <w:p w14:paraId="3C9F5E33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57B1ED1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адаптироваться в профессионал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ьной среде;</w:t>
      </w:r>
    </w:p>
    <w:p w14:paraId="5ECA2EC7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труду и результатам трудовой деятельности;</w:t>
      </w:r>
    </w:p>
    <w:p w14:paraId="73BCFFF1" w14:textId="77777777" w:rsidR="00A115EA" w:rsidRDefault="006F521A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C87FC95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lastRenderedPageBreak/>
        <w:t>7)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3436367" w14:textId="77777777" w:rsidR="00A115EA" w:rsidRDefault="006F521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ориентация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517EC07" w14:textId="77777777" w:rsidR="00A115EA" w:rsidRDefault="006F521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повышение уровня экологической культуры, осознание глобального характера эколог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1E519883" w14:textId="77777777" w:rsidR="00A115EA" w:rsidRDefault="006F521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3163E1" w14:textId="77777777" w:rsidR="00A115EA" w:rsidRDefault="006F521A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практической 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ятельности экологической направленности.</w:t>
      </w:r>
    </w:p>
    <w:p w14:paraId="14A9FC60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8)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43A1974" w14:textId="77777777" w:rsidR="00A115EA" w:rsidRDefault="006F521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средой;</w:t>
      </w:r>
    </w:p>
    <w:p w14:paraId="2083BD60" w14:textId="77777777" w:rsidR="00A115EA" w:rsidRDefault="006F521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языковой и читательской культурой как средством познания мира;</w:t>
      </w:r>
    </w:p>
    <w:p w14:paraId="3511807C" w14:textId="77777777" w:rsidR="00A115EA" w:rsidRDefault="006F521A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индивидуального и коллективного благополучия.</w:t>
      </w:r>
    </w:p>
    <w:p w14:paraId="3FB714D3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адаптации обучающегося к изменяющимся условиям социальной и природной среды:</w:t>
      </w:r>
    </w:p>
    <w:p w14:paraId="16F26A1D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33F34B2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взаимоде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йствовать в условиях неопределённости, открытость опыту и знаниям других;</w:t>
      </w:r>
    </w:p>
    <w:p w14:paraId="7D15EC99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способность действовать в условиях неопределённости, повышать уровень своей компетентности через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практическую деятельность, в том числе умение учиться у других людей, осознавать в 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вместной деятельности новые знания, навыки и компетенции из опыта других;</w:t>
      </w:r>
    </w:p>
    <w:p w14:paraId="65EFCC79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известных, осознавать дефицит собственных знаний и компетентностей, планировать своё развитие;</w:t>
      </w:r>
    </w:p>
    <w:p w14:paraId="2F11E6AC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B3463A2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анализировать и выявлять взаимосвязи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ироды, общества и экономики;</w:t>
      </w:r>
    </w:p>
    <w:p w14:paraId="064B0F84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1C33D17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осознавать стрессовую ситуацию, оценивать происходящие измен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ения и их последствия;</w:t>
      </w:r>
    </w:p>
    <w:p w14:paraId="2237D41A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2668FCBA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и оценивать риски и последствия, формировать опыт, находить позитивное в произош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едшей ситуации;</w:t>
      </w:r>
    </w:p>
    <w:p w14:paraId="2A0F5013" w14:textId="77777777" w:rsidR="00A115EA" w:rsidRDefault="006F521A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быть готовым действовать в отсутствие гарантий успеха.</w:t>
      </w:r>
    </w:p>
    <w:p w14:paraId="18B3D9F1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845FEED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29096189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10FA31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учебные действия, коммуникативные универсальные учебные действия, регулятивные универсальные учебные действия.</w:t>
      </w:r>
    </w:p>
    <w:p w14:paraId="4F1CB14D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9D0247D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Познавательные универсальные учебные действия</w:t>
      </w:r>
    </w:p>
    <w:p w14:paraId="5774657F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1A9859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38A47F3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характеризовать существенные признаки объектов (явлений);</w:t>
      </w:r>
    </w:p>
    <w:p w14:paraId="68355FA9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4568B1D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759F145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предлагать критерии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для выявления закономерностей и противоречий;</w:t>
      </w:r>
    </w:p>
    <w:p w14:paraId="2A0AF2DE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дефицит информации, данных, необходимых для решения поставленной задачи;</w:t>
      </w:r>
    </w:p>
    <w:p w14:paraId="747ECCC9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причинно-следственные связи при изучении явлений и процессов;</w:t>
      </w:r>
    </w:p>
    <w:p w14:paraId="375EAAF6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выводы с использованием дедуктивных и индуктивн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умозаключений, умозаключений по аналогии, формулировать гипотезы о взаимосвязях;</w:t>
      </w:r>
    </w:p>
    <w:p w14:paraId="5B83324A" w14:textId="77777777" w:rsidR="00A115EA" w:rsidRDefault="006F521A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97AFD6" w14:textId="77777777" w:rsidR="00A115EA" w:rsidRDefault="006F521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2966A66E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познания;</w:t>
      </w:r>
    </w:p>
    <w:p w14:paraId="6E51A078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ECEC87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вать гипотезу об истинности собственных суждений и суждений других, аргументировать свою позицию, мнение;</w:t>
      </w:r>
    </w:p>
    <w:p w14:paraId="1B1545A1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чинно-следственных связей и зависимости объектов между собой;</w:t>
      </w:r>
    </w:p>
    <w:p w14:paraId="752BD5A9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14:paraId="77EAF3EB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наблюдения, опыта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исследования, владеть инструментами оценки достоверности полученных выводов и обобщений;</w:t>
      </w:r>
    </w:p>
    <w:p w14:paraId="091A4148" w14:textId="77777777" w:rsidR="00A115EA" w:rsidRDefault="006F521A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условиях и контекстах.</w:t>
      </w:r>
    </w:p>
    <w:p w14:paraId="5CC9B7B6" w14:textId="77777777" w:rsidR="00A115EA" w:rsidRDefault="006F521A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A91DC3B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C5922B6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выбирать, анализировать, систематизировать и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нтерпретировать информацию различных видов и форм представления;</w:t>
      </w:r>
    </w:p>
    <w:p w14:paraId="10B41466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A2A428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ии и иллюстрировать решаемые задачи несложными схемами, диаграммами, иной графикой и их комбинациями;</w:t>
      </w:r>
    </w:p>
    <w:p w14:paraId="68B3C2DD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0316F1F" w14:textId="77777777" w:rsidR="00A115EA" w:rsidRDefault="006F521A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эффективно запоминать и системат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изировать информацию.</w:t>
      </w:r>
    </w:p>
    <w:p w14:paraId="1D13FC04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8D9A8D0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универсальные учебные действия</w:t>
      </w:r>
    </w:p>
    <w:p w14:paraId="3A7F929A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54566E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Общение:</w:t>
      </w:r>
    </w:p>
    <w:p w14:paraId="509F96E9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6C2D5FC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себя (свою точку зрения) в устных и письменных текстах;</w:t>
      </w:r>
    </w:p>
    <w:p w14:paraId="464B7DE4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5B7047B8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форме формулировать свои возражения;</w:t>
      </w:r>
    </w:p>
    <w:p w14:paraId="31AD0886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01F22A3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сопоставлять свои суждения с суждениями других участников диалога,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бнаруживать различие и сходство позиций;</w:t>
      </w:r>
    </w:p>
    <w:p w14:paraId="4B65093C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C5F2ABC" w14:textId="77777777" w:rsidR="00A115EA" w:rsidRDefault="006F521A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устные и письменные тексты с использованием иллюстративных материалов.</w:t>
      </w:r>
    </w:p>
    <w:p w14:paraId="05D2439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2CD3136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Совместная деятельность</w:t>
      </w:r>
    </w:p>
    <w:p w14:paraId="5D6545DA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14:paraId="5B439D4B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стной работы;</w:t>
      </w:r>
    </w:p>
    <w:p w14:paraId="7BD9C3F3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7799F51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09A6955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членами команды;</w:t>
      </w:r>
    </w:p>
    <w:p w14:paraId="0FC39672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E05EE8A" w14:textId="77777777" w:rsidR="00A115EA" w:rsidRDefault="006F521A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тветственности и проявлять готовность к предоставлению отчёта перед группой.</w:t>
      </w:r>
    </w:p>
    <w:p w14:paraId="18A2BDBD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333333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333333"/>
          <w:sz w:val="28"/>
          <w:szCs w:val="22"/>
        </w:rPr>
        <w:t>Самоорганизация</w:t>
      </w:r>
      <w:proofErr w:type="spellEnd"/>
    </w:p>
    <w:p w14:paraId="0A4AFAF9" w14:textId="77777777" w:rsidR="00A115EA" w:rsidRDefault="006F521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проблемы для решения в жизненных и учебных ситуациях;</w:t>
      </w:r>
    </w:p>
    <w:p w14:paraId="7D97BF8D" w14:textId="77777777" w:rsidR="00A115EA" w:rsidRDefault="006F521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ориентироваться в различных подходах принятия решений (индивидуальное, принятие решения в группе,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принятие решений группой);</w:t>
      </w:r>
    </w:p>
    <w:p w14:paraId="1EAAB72B" w14:textId="77777777" w:rsidR="00A115EA" w:rsidRDefault="006F521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3EAF11" w14:textId="77777777" w:rsidR="00A115EA" w:rsidRDefault="006F521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план дейс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66A26F8" w14:textId="77777777" w:rsidR="00A115EA" w:rsidRDefault="006F521A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выбор и брать ответственность за решение.</w:t>
      </w:r>
    </w:p>
    <w:p w14:paraId="7D15E47A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Самоконтроль</w:t>
      </w:r>
      <w:proofErr w:type="spellEnd"/>
    </w:p>
    <w:p w14:paraId="5306E13C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самомотивации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рефлексии;</w:t>
      </w:r>
    </w:p>
    <w:p w14:paraId="130C045F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давать оценку ситуации и предлагать план её изменения;</w:t>
      </w:r>
    </w:p>
    <w:p w14:paraId="27B4B5A8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E04AF6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недостижени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14:paraId="417C5A85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C2F171B" w14:textId="77777777" w:rsidR="00A115EA" w:rsidRDefault="006F521A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оценивать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соответствие результата цели и условиям.</w:t>
      </w:r>
    </w:p>
    <w:p w14:paraId="0034235D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интеллект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</w:p>
    <w:p w14:paraId="2062E1AE" w14:textId="77777777" w:rsidR="00A115EA" w:rsidRDefault="006F521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различать, называть и управлять собственными эмоциями и эмоциями других;</w:t>
      </w:r>
    </w:p>
    <w:p w14:paraId="230A51B9" w14:textId="77777777" w:rsidR="00A115EA" w:rsidRDefault="006F521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анализировать причины эмоций;</w:t>
      </w:r>
    </w:p>
    <w:p w14:paraId="1F640D5C" w14:textId="77777777" w:rsidR="00A115EA" w:rsidRDefault="006F521A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14:paraId="1B775F2D" w14:textId="77777777" w:rsidR="00A115EA" w:rsidRDefault="006F521A">
      <w:pPr>
        <w:numPr>
          <w:ilvl w:val="0"/>
          <w:numId w:val="17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регулировать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способ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эмоций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594DE92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Принимать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себя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других</w:t>
      </w:r>
      <w:proofErr w:type="spellEnd"/>
    </w:p>
    <w:p w14:paraId="38A73C00" w14:textId="77777777" w:rsidR="00A115EA" w:rsidRDefault="006F521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78C2AF5A" w14:textId="77777777" w:rsidR="00A115EA" w:rsidRDefault="006F521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себя и других, не осуждая;</w:t>
      </w:r>
    </w:p>
    <w:p w14:paraId="5046806F" w14:textId="77777777" w:rsidR="00A115EA" w:rsidRDefault="006F521A">
      <w:pPr>
        <w:numPr>
          <w:ilvl w:val="0"/>
          <w:numId w:val="18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открытость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себе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другим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5282652" w14:textId="77777777" w:rsidR="00A115EA" w:rsidRDefault="006F521A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осознавать невозмож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ность контролировать всё вокруг.</w:t>
      </w:r>
    </w:p>
    <w:p w14:paraId="5E3E9B21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69FA653" w14:textId="77777777" w:rsidR="00A115EA" w:rsidRDefault="006F521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0FA986A0" w14:textId="77777777" w:rsidR="00A115EA" w:rsidRDefault="00A115EA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4D9ED6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5CFAAAA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к концу обучения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в 6 классе:</w:t>
      </w:r>
    </w:p>
    <w:p w14:paraId="19A258F8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1) владеть основными видами речевой деятельности:</w:t>
      </w:r>
    </w:p>
    <w:p w14:paraId="3FA2302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1DEC986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создавать разные виды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1272E80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воспринимать на слух и понимать несложные адаптированные аутентичные тексты, содержащие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1,5 минут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E113F4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14:paraId="1C666F9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письменная речь: за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14:paraId="4D3863B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2) владеть фонетическими навыками: различать на слух, без ошибок, ведущих к сб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тичные тексты объёмом до 95 слов, построенные на изученном языковом материале, с соблюдением правил чтения и соответствующей интонацией,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демонстрируя понимание содержания текста, читать новые слова согласно основным правилам чтения;</w:t>
      </w:r>
    </w:p>
    <w:p w14:paraId="0544997E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орфографическим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навыками: правильно писать изученные слова;</w:t>
      </w:r>
    </w:p>
    <w:p w14:paraId="1896B90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общение личного характера;</w:t>
      </w:r>
    </w:p>
    <w:p w14:paraId="7684593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0D120E7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ествительные с помощью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less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ive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D0349E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5C42AD2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енной речи различные средства связи для обеспечения целостности высказывания;</w:t>
      </w:r>
    </w:p>
    <w:p w14:paraId="6403C26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2AE99DB0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ной и письменной речи:</w:t>
      </w:r>
    </w:p>
    <w:p w14:paraId="297E59D4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who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which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that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7179FAC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сложноподчинённые предложения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придаточными времени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союзами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since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6D137F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конструкциями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233F2A6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глаголы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видовременных формах действительного залога в изъявительном наклонении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714B8AF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/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76192DED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lastRenderedPageBreak/>
        <w:t>модальные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эквиваленты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(can/be able to, must/ have to, may, should, need);</w:t>
      </w:r>
    </w:p>
    <w:p w14:paraId="365E89A2" w14:textId="77777777" w:rsidR="00A115EA" w:rsidRDefault="006F521A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cлова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выражающие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количество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(little/a little, few/a few);</w:t>
      </w:r>
    </w:p>
    <w:p w14:paraId="2E123BCD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возвратные, неопределённые местоимения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их производные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something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anything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etc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.),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производные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everything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3E669DC2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числительные для обозначения дат и больших чисел (100–1000);</w:t>
      </w:r>
    </w:p>
    <w:p w14:paraId="7318D01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5) владеть социокультурными знаниями и умениями:</w:t>
      </w:r>
    </w:p>
    <w:p w14:paraId="40AA55B3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0F5666A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 в рамках тематического содержания речи;</w:t>
      </w:r>
    </w:p>
    <w:p w14:paraId="76B5EB1A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776CC4F5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64C85F3F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6) владеть компенсаторными умениями: использоват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ь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677444B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7) уч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0AAE3AD7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8) использовать иноязычные словари и спр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авочники, в том числе информационно-справочные системы в электронной форме;</w:t>
      </w:r>
    </w:p>
    <w:p w14:paraId="1513AC59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23BE1A36" w14:textId="77777777" w:rsidR="00A115EA" w:rsidRDefault="006F521A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10) сравнивать (в том числе устанавливать основания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сравнения) объекты, явления, процессы, их элементы и основные функции в рамках изученной тематики.</w:t>
      </w:r>
    </w:p>
    <w:p w14:paraId="27C7C6D9" w14:textId="5F90AB00" w:rsidR="00A115EA" w:rsidRDefault="00A115E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BFD0D5E" w14:textId="45F6BE58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5F0FEBA" w14:textId="2968E75C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8807A55" w14:textId="33E1D46A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99EAF8F" w14:textId="57C204F9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945A065" w14:textId="0F2717AA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9C3877B" w14:textId="0D3178C4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DF2AD14" w14:textId="21E6A2BF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7FE41FE" w14:textId="6036877C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6F89490" w14:textId="29681D19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A31182F" w14:textId="68797D37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7C5A563" w14:textId="14668ADA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CE99667" w14:textId="683BB2A6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5418436" w14:textId="4D79F9C3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B6F8821" w14:textId="60C62F1B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E0A05D6" w14:textId="518EB337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A7E21F7" w14:textId="03E9EA89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FD7292A" w14:textId="3C530E38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9554BA4" w14:textId="3843AF7D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7B0313E" w14:textId="5D5DE167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59D0A00" w14:textId="24959D2F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ABBDF3B" w14:textId="346F9507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7B50908" w14:textId="3728496E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F95CC6B" w14:textId="50CFD4F9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02A45D3" w14:textId="00C582AD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432E437" w14:textId="1F69E2C2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C2CE41D" w14:textId="2137EE23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9B77C58" w14:textId="0F2A2EB0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04DCD02" w14:textId="23BEB2F9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5E4CDDA" w14:textId="15BA0468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C47C5F4" w14:textId="0881CFA6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707DB02" w14:textId="0369D56A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0E2CF663" w14:textId="6DF4F440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94B359B" w14:textId="05546CFB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2E57B5B" w14:textId="08B9FEF2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FD1CD6F" w14:textId="6787D508" w:rsidR="006F521A" w:rsidRDefault="006F521A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61047769" wp14:editId="7B1C0F3B">
            <wp:extent cx="5835515" cy="843860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055" cy="845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F52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 w15:restartNumberingAfterBreak="0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 w15:restartNumberingAfterBreak="0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3D1BCB"/>
    <w:rsid w:val="006F521A"/>
    <w:rsid w:val="00A115EA"/>
    <w:rsid w:val="1F3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7EAF3"/>
  <w15:docId w15:val="{38615C85-0F28-4024-9B5B-E5D9972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2024-11-09T06:35:00Z</dcterms:created>
  <dcterms:modified xsi:type="dcterms:W3CDTF">2024-11-09T06:35:00Z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8DEF8061006045D6A8DE152C2DE8C01D_11</vt:lpwstr>
  </property>
</Properties>
</file>